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40" w:lineRule="atLeast"/>
        <w:ind w:left="0" w:right="0" w:firstLine="0"/>
        <w:jc w:val="center"/>
        <w:rPr>
          <w:rFonts w:hint="eastAsia" w:ascii="宋体" w:hAnsi="宋体" w:eastAsia="宋体" w:cs="宋体"/>
          <w:i w:val="0"/>
          <w:caps w:val="0"/>
          <w:color w:val="000000"/>
          <w:spacing w:val="0"/>
          <w:sz w:val="51"/>
          <w:szCs w:val="51"/>
        </w:rPr>
      </w:pPr>
      <w:bookmarkStart w:id="0" w:name="_GoBack"/>
      <w:bookmarkEnd w:id="0"/>
      <w:r>
        <w:rPr>
          <w:rFonts w:hint="eastAsia" w:ascii="宋体" w:hAnsi="宋体" w:eastAsia="宋体" w:cs="宋体"/>
          <w:i w:val="0"/>
          <w:caps w:val="0"/>
          <w:color w:val="000000"/>
          <w:spacing w:val="0"/>
          <w:sz w:val="51"/>
          <w:szCs w:val="51"/>
          <w:shd w:val="clear" w:color="auto" w:fill="FFFFFF"/>
        </w:rPr>
        <w:t>中华人民共和国突发事件应对法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br w:type="textWrapping"/>
      </w:r>
      <w:r>
        <w:rPr>
          <w:rFonts w:hint="eastAsia" w:ascii="宋体" w:hAnsi="宋体" w:eastAsia="宋体" w:cs="宋体"/>
          <w:b/>
          <w:i w:val="0"/>
          <w:caps w:val="0"/>
          <w:color w:val="333333"/>
          <w:spacing w:val="0"/>
          <w:sz w:val="32"/>
          <w:szCs w:val="32"/>
          <w:shd w:val="clear" w:color="auto" w:fill="FFFFFF"/>
        </w:rPr>
        <w:t>中华人民共和国突发事件应对法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（2007年8月30日第十届全国人民代表大会常务委员会第二十九次会议通过　2007年8月30日中华人民共和国主席令第六十九号公布　自2007年11月1日起施行）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第二章　预防与应急准备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第三章　监测与预警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第四章　应急处置与救援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第五章　事后恢复与重建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第一条　为了预防和减少突发事件的发生，控制、减轻和消除突发事件引起的严重社会危害，规范突发事件应对活动，保护人民生命财产安全，维护国家安全、公共安全、环境安全和社会秩序，制定本法。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第二条　突发事件的预防与应急准备、监测与预警、应急处置与救援、事后恢复与重建等应对活动，适用本法。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第三条　本法所称突发事件，是指突然发生，造成或者可能造成严重社会危害，需要采取应急处置措施予以应对的自然灾害、事故灾难、公共卫生事件和社会安全事件。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按照社会危害程度、影响范围等因素，自然灾害、事故灾难、公共卫生事件分为特别重大、重大、较大和一般四级。法律、行政法规或者国务院另有规定的，从其规定。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突发事件的分级标准由国务院或者国务院确定的部门制定。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第四条　国家建立统一领导、综合协调、分类管理、分级负责、属地管理为主的应急管理体制。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第五条　突发事件应对工作实行预防为主、预防与应急相结合的原则。国家建立重大突发事件风险评估体系，对可能发生的突发事件进行综合性评估，减少重大突发事件的发生，最大限度地减轻重大突发事件的影响。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第六条　国家建立有效的社会动员机制，增强全民的公共安全和防范风险的意识，提高全社会的避险救助能力。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第七条　县级人民政府对本行政区域内突发事件的应对工作负责；涉及两个以上行政区域的，由有关行政区域共同的上一级人民政府负责，或者由各有关行政区域的上一级人民政府共同负责。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突发事件发生后，发生地县级人民政府应当立即采取措施控制事态发展，组织开展应急救援和处置工作，并立即向上一级人民政府报告，必要时可以越级上报。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突发事件发生地县级人民政府不能消除或者不能有效控制突发事件引起的严重社会危害的，应当及时向上级人民政府报告。上级人民政府应当及时采取措施，统一领导应急处置工作。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法律、行政法规规定由国务院有关部门对突发事件的应对工作负责的，从其规定；地方人民政府应当积极配合并提供必要的支持。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第八条　国务院在总理领导下研究、决定和部署特别重大突发事件的应对工作；根据实际需要，设立国家突发事件应急指挥机构，负责突发事件应对工作；必要时，国务院可以派出工作组指导有关工作。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上级人民政府主管部门应当在各自职责范围内，指导、协助下级人民政府及其相应部门做好有关突发事件的应对工作。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第九条　国务院和县级以上地方各级人民政府是突发事件应对工作的行政领导机关，其办事机构及具体职责由国务院规定。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第十条　有关人民政府及其部门作出的应对突发事件的决定、命令，应当及时公布。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第十一条　有关人民政府及其部门采取的应对突发事件的措施，应当与突发事件可能造成的社会危害的性质、程度和范围相适应；有多种措施可供选择的，应当选择有利于最大程度地保护公民、法人和其他组织权益的措施。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公民、法人和其他组织有义务参与突发事件应对工作。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第十二条　有关人民政府及其部门为应对突发事件，可以征用单位和个人的财产。被征用的财产在使用完毕或者突发事件应急处置工作结束后，应当及时返还。财产被征用或者征用后毁损、灭失的，应当给予补偿。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第十三条　因采取突发事件应对措施，诉讼、行政复议、仲裁活动不能正常进行的，适用有关时效中止和程序中止的规定，但法律另有规定的除外。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第十四条　中国人民解放军、中国人民武装警察部队和民兵组织依照本法和其他有关法律、行政法规、军事法规的规定以及国务院、中央军事委员会的命令，参加突发事件的应急救援和处置工作。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第十五条　中华人民共和国政府在突发事件的预防、监测与预警、应急处置与救援、事后恢复与重建等方面，同外国政府和有关国际组织开展合作与交流。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第十六条　县级以上人民政府作出应对突发事件的决定、命令，应当报本级人民代表大会常务委员会备案；突发事件应急处置工作结束后，应当向本级人民代表大会常务委员会作出专项工作报告。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第二章　预防与应急准备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第十七条　国家建立健全突发事件应急预案体系。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国务院制定国家突发事件总体应急预案，组织制定国家突发事件专项应急预案；国务院有关部门根据各自的职责和国务院相关应急预案，制定国家突发事件部门应急预案。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地方各级人民政府和县级以上地方各级人民政府有关部门根据有关法律、法规、规章、上级人民政府及其有关部门的应急预案以及本地区的实际情况，制定相应的突发事件应急预案。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应急预案制定机关应当根据实际需要和情势变化，适时修订应急预案。应急预案的制定、修订程序由国务院规定。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第十八条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第十九条　城乡规划应当符合预防、处置突发事件的需要，统筹安排应对突发事件所必需的设备和基础设施建设，合理确定应急避难场所。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第二十条　县级人民政府应当对本行政区域内容易引发自然灾害、事故灾难和公共卫生事件的危险源、危险区域进行调查、登记、风险评估，定期进行检查、监控，并责令有关单位采取安全防范措施。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省级和设区的市级人民政府应当对本行政区域内容易引发特别重大、重大突发事件的危险源、危险区域进行调查、登记、风险评估，组织进行检查、监控，并责令有关单位采取安全防范措施。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县级以上地方各级人民政府按照本法规定登记的危险源、危险区域，应当按照国家规定及时向社会公布。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第二十一条　县级人民政府及其有关部门、乡级人民政府、街道办事处、居民委员会、村民委员会应当及时调解处理可能引发社会安全事件的矛盾纠纷。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第二十二条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第二十三条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有关单位应当定期检测、维护其报警装置和应急救援设备、设施，使其处于良好状态，确保正常使用。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第二十五条　县级以上人民政府应当建立健全突发事件应急管理培训制度，对人民政府及其有关部门负有处置突发事件职责的工作人员定期进行培训。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第二十六条　县级以上人民政府应当整合应急资源，建立或者确定综合性应急救援队伍。人民政府有关部门可以根据实际需要设立专业应急救援队伍。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县级以上人民政府及其有关部门可以建立由成年志愿者组成的应急救援队伍。单位应当建立由本单位职工组成的专职或者兼职应急救援队伍。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县级以上人民政府应当加强专业应急救援队伍与非专业应急救援队伍的合作，联合培训、联合演练，提高合成应急、协同应急的能力。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第二十七条　国务院有关部门、县级以上地方各级人民政府及其有关部门、有关单位应当为专业应急救援人员购买人身意外伤害保险，配备必要的防护装备和器材，减少应急救援人员的人身风险。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第二十八条　中国人民解放军、中国人民武装警察部队和民兵组织应当有计划地组织开展应急救援的专门训练。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第二十九条　县级人民政府及其有关部门、乡级人民政府、街道办事处应当组织开展应急知识的宣传普及活动和必要的应急演练。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居民委员会、村民委员会、企业事业单位应当根据所在地人民政府的要求，结合各自的实际情况，开展有关突发事件应急知识的宣传普及活动和必要的应急演练。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新闻媒体应当无偿开展突发事件预防与应急、自救与互救知识的公益宣传。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第三十条　各级各类学校应当把应急知识教育纳入教学内容，对学生进行应急知识教育，培养学生的安全意识和自救与互救能力。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教育主管部门应当对学校开展应急知识教育进行指导和监督。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第三十一条　国务院和县级以上地方各级人民政府应当采取财政措施，保障突发事件应对工作所需经费。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第三十二条　国家建立健全应急物资储备保障制度，完善重要应急物资的监管、生产、储备、调拨和紧急配送体系。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设区的市级以上人民政府和突发事件易发、多发地区的县级人民政府应当建立应急救援物资、生活必需品和应急处置装备的储备制度。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县级以上地方各级人民政府应当根据本地区的实际情况，与有关企业签订协议，保障应急救援物资、生活必需品和应急处置装备的生产、供给。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第三十三条　国家建立健全应急通信保障体系，完善公用通信网，建立有线与无线相结合、基础电信网络与机动通信系统相配套的应急通信系统，确保突发事件应对工作的通信畅通。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第三十四条　国家鼓励公民、法人和其他组织为人民政府应对突发事件工作提供物资、资金、技术支持和捐赠。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第三十五条　国家发展保险事业，建立国家财政支持的巨灾风险保险体系，并鼓励单位和公民参加保险。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第三十六条　国家鼓励、扶持具备相应条　件的教学科研机构培养应急管理专门人才，鼓励、扶持教学科研机构和有关企业研究开发用于突发事件预防、监测、预警、应急处置与救援的新技术、新设备和新工具。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第三章　监测与预警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第三十七条　国务院建立全国统一的突发事件信息系统。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第三十八条　县级以上人民政府及其有关部门、专业机构应当通过多种途径收集突发事件信息。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县级人民政府应当在居民委员会、村民委员会和有关单位建立专职或者兼职信息报告员制度。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获悉突发事件信息的公民、法人或者其他组织，应当立即向所在地人民政府、有关主管部门或者指定的专业机构报告。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第三十九条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有关单位和人员报送、报告突发事件信息，应当做到及时、客观、真实，不得迟报、谎报、瞒报、漏报。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第四十条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第四十一条　国家建立健全突发事件监测制度。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第四十二条　国家建立健全突发事件预警制度。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可以预警的自然灾害、事故灾难和公共卫生事件的预警级别，按照突发事件发生的紧急程度、发展势态和可能造成的危害程度分为一级、二级、三级和四级，分别用红色、橙色、黄色和蓝色标示，一级为最高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预警级别的划分标准由国务院或者国务院确定的部门制定。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第四十四条　发布三级、四级警报，宣布进入预警期后，县级以上地方各级人民政府应当根据即将发生的突发事件的特点和可能造成的危害，采取下列措施：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（一）启动应急预案；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（二）责令有关部门、专业机构、监测网点和负有特定职责的人员及时收集、报告有关信息，向社会公布反映突发事件信息的渠道，加强对突发事件发生、发展情况的监测、预报和预警工作；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（三）组织有关部门和机构、专业技术人员、有关专家学者，随时对突发事件信息进行分析评估，预测发生突发事件可能性的大小、影响范围和强度以及可能发生的突发事件的级别；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（四）定时向社会发布与公众有关的突发事件预测信息和分析评估结果，并对相关信息的报道工作进行管理；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（五）及时按照有关规定向社会发布可能受到突发事件危害的警告，宣传避免、减轻危害的常识，公布咨询电话。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第四十五条　发布一级、二级警报，宣布进入预警期后，县级以上地方各级人民政府除采取本法第四十四条　规定的措施外，还应当针对即将发生的突发事件的特点和可能造成的危害，采取下列一项或者多项措施：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（一）责令应急救援队伍、负有特定职责的人员进入待命状态，并动员后备人员做好参加应急救援和处置工作的准备；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（二）调集应急救援所需物资、设备、工具，准备应急设施和避难场所，并确保其处于良好状态、随时可以投入正常使用；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（三）加强对重点单位、重要部位和重要基础设施的安全保卫，维护社会治安秩序；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（四）采取必要措施，确保交通、通信、供水、排水、供电、供气、供热等公共设施的安全和正常运行；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（五）及时向社会发布有关采取特定措施避免或者减轻危害的建议、劝告；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（六）转移、疏散或者撤离易受突发事件危害的人员并予以妥善安置，转移重要财产；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（七）关闭或者限制使用易受突发事件危害的场所，控制或者限制容易导致危害扩大的公共场所的活动；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（八）法律、法规、规章规定的其他必要的防范性、保护性措施。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第四十六条　对即将发生或者已经发生的社会安全事件，县级以上地方各级人民政府及其有关主管部门应当按照规定向上一级人民政府及其有关主管部门报告，必要时可以越级上报。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第四十七条　发布突发事件警报的人民政府应当根据事态的发展，按照有关规定适时调整预警级别并重新发布。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有事实证明不可能发生突发事件或者危险已经解除的，发布警报的人民政府应当立即宣布解除警报，终止预警期，并解除已经采取的有关措施。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第四章　应急处置与救援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第四十九条　自然灾害、事故灾难或者公共卫生事件发生后，履行统一领导职责的人民政府可以采取下列一项或者多项应急处置措施：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（一）组织营救和救治受害人员，疏散、撤离并妥善安置受到威胁的人员以及采取其他救助措施；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（二）迅速控制危险源，标明危险区域，封锁危险场所，划定警戒区，实行交通管制以及其他控制措施；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（三）立即抢修被损坏的交通、通信、供水、排水、供电、供气、供热等公共设施，向受到危害的人员提供避难场所和生活必需品，实施医疗救护和卫生防疫以及其他保障措施；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（四）禁止或者限制使用有关设备、设施，关闭或者限制使用有关场所，中止人员密集的活动或者可能导致危害扩大的生产经营活动以及采取其他保护措施；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（五）启用本级人民政府设置的财政预备费和储备的应急救援物资，必要时调用其他急需物资、设备、设施、工具；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（六）组织公民参加应急救援和处置工作，要求具有特定专长的人员提供服务；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（七）保障食品、饮用水、燃料等基本生活必需品的供应；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（八）依法从严惩处囤积居奇、哄抬物价、制假售假等扰乱市场秩序的行为，稳定市场价格，维护市场秩序；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（九）依法从严惩处哄抢财物、干扰破坏应急处置工作等扰乱社会秩序的行为，维护社会治安；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（十）采取防止发生次生、衍生事件的必要措施。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第五十条　社会安全事件发生后，组织处置工作的人民政府应当立即组织有关部门并由公安机关针对事件的性质和特点，依照有关法律、行政法规和国家其他有关规定，采取下列一项或者多项应急处置措施：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（一）强制隔离使用器械相互对抗或者以暴力行为参与冲突的当事人，妥善解决现场纠纷和争端，控制事态发展；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（二）对特定区域内的建筑物、交通工具、设备、设施以及燃料、燃气、电力、水的供应进行控制；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（三）封锁有关场所、道路，查验现场人员的身份证件，限制有关公共场所内的活动；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（四）加强对易受冲击的核心机关和单位的警卫，在国家机关、军事机关、国家通讯社、广播电台、电视台、外国驻华使领馆等单位附近设置临时警戒线；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（五）法律、行政法规和国务院规定的其他必要措施。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严重危害社会治安秩序的事件发生时，公安机关应当立即依法出动警力，根据现场情况依法采取相应的强制性措施，尽快使社会秩序恢复正常。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第五十一条　发生突发事件，严重影响国民经济正常运行时，国务院或者国务院授权的有关主管部门可以采取保障、控制等必要的应急措施，保障人民群众的基本生活需要，最大限度地减轻突发事件的影响。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履行统一领导职责或者组织处置突发事件的人民政府，应当组织协调运输经营单位，优先运送处置突发事件所需物资、设备、工具、应急救援人员和受到突发事件危害的人员。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第五十三条　履行统一领导职责或者组织处置突发事件的人民政府，应当按照有关规定统一、准确、及时发布有关突发事件事态发展和应急处置工作的信息。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第五十四条　任何单位和个人不得编造、传播有关突发事件事态发展或者应急处置工作的虚假信息。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第五十五条　突发事件发生地的居民委员会、村民委员会和其他组织应当按照当地人民政府的决定、命令，进行宣传动员，组织群众开展自救和互救，协助维护社会秩序。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突发事件发生地的其他单位应当服从人民政府发布的决定、命令，配合人民政府采取的应急处置措施，做好本单位的应急救援工作，并积极组织人员参加所在地的应急救援和处置工作。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第五十七条　突发事件发生地的公民应当服从人民政府、居民委员会、村民委员会或者所属单位的指挥和安排，配合人民政府采取的应急处置措施，积极参加应急救援工作，协助维护社会秩序。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第五章　事后恢复与重建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第五十九条　突发事件应急处置工作结束后，履行统一领导职责的人民政府应当立即组织对突发事件造成的损失进行评估，组织受影响地区尽快恢复生产、生活、工作和社会秩序，制定恢复重建计划，并向上一级人民政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受突发事件影响地区的人民政府应当及时组织和协调公安、交通、铁路、民航、邮电、建设等有关部门恢复社会治安秩序，尽快修复被损坏的交通、通信、供水、排水、供电、供气、供热等公共设施。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第六十条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第六十一条　国务院根据受突发事件影响地区遭受损失的情况，制定扶持该地区有关行业发展的优惠政策。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受突发事件影响地区的人民政府应当根据本地区遭受损失的情况，制定救助、补偿、抚慰、抚恤、安置等善后工作计划并组织实施，妥善解决因处置突发事件引发的矛盾和纠纷。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公民参加应急救援工作或者协助维护社会秩序期间，其在本单位的工资待遇和福利不变；表现突出、成绩显著的，由县级以上人民政府给予表彰或者奖励。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县级以上人民政府对在应急救援工作中伤亡的人员依法给予抚恤。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第六十二条　履行统一领导职责的人民政府应当及时查明突发事件的发生经过和原因，总结突发事件应急处置工作的经验教训，制定改进措施，并向上一级人民政府提出报告。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（一）未按规定采取预防措施，导致发生突发事件，或者未采取必要的防范措施，导致发生次生、衍生事件的；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（二）迟报、谎报、瞒报、漏报有关突发事件的信息，或者通报、报送、公布虚假信息，造成后果的；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（三）未按规定及时发布突发事件警报、采取预警期的措施，导致损害发生的；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（四）未按规定及时采取措施处置突发事件或者处置不当，造成后果的；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（五）不服从上级人民政府对突发事件应急处置工作的统一领导、指挥和协调的；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（六）未及时组织开展生产自救、恢复重建等善后工作的；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（七）截留、挪用、私分或者变相私分应急救援资金、物资的；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（八）不及时归还征用的单位和个人的财产，或者对被征用财产的单位和个人不按规定给予补偿的。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（一）未按规定采取预防措施，导致发生严重突发事件的；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（二）未及时消除已发现的可能引发突发事件的隐患，导致发生严重突发事件的；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（三）未做好应急设备、设施日常维护、检测工作，导致发生严重突发事件或者突发事件危害扩大的；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（四）突发事件发生后，不及时组织开展应急救援工作，造成严重后果的。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前款规定的行为，其他法律、行政法规规定由人民政府有关部门依法决定处罚的，从其规定。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第六十六条　单位或者个人违反本法规定，不服从所在地人民政府及其有关部门发布的决定、命令或者不配合其依法采取的措施，构成违反治安管理行为的，由公安机关依法给予处罚。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第六十七条　单位或者个人违反本法规定，导致突发事件发生或者危害扩大，给他人人身、财产造成损害的，应当依法承担民事责任。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第六十八条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第六十九条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紧急状态期间采取的非常措施，依照有关法律规定执行或者由全国人民代表大会常务委员会另行规定。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第七十条　本法自2007年11月1日起施行。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d4a26380-61b4-4b6a-a68c-64de25ebbf67"/>
  </w:docVars>
  <w:rsids>
    <w:rsidRoot w:val="00000000"/>
    <w:rsid w:val="3EAB0813"/>
    <w:rsid w:val="6A0F7340"/>
    <w:rsid w:val="6FD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9913</Words>
  <Characters>9929</Characters>
  <Lines>0</Lines>
  <Paragraphs>0</Paragraphs>
  <TotalTime>0</TotalTime>
  <ScaleCrop>false</ScaleCrop>
  <LinksUpToDate>false</LinksUpToDate>
  <CharactersWithSpaces>10026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高鑫</cp:lastModifiedBy>
  <dcterms:modified xsi:type="dcterms:W3CDTF">2023-02-20T06:14:19Z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80F1B0B345FB48358BA537E3A312ABD8</vt:lpwstr>
  </property>
</Properties>
</file>